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0A0A0A"/>
          <w:sz w:val="56"/>
          <w:szCs w:val="56"/>
        </w:rPr>
        <w:t xml:space="preserve">PRECIOUS ELISHA</w:t>
      </w:r>
    </w:p>
    <w:p>
      <w:pPr>
        <w:spacing w:before="0" w:after="70"/>
        <w:jc w:val="center"/>
      </w:pPr>
      <w:r>
        <w:rPr>
          <w:rFonts w:ascii="Arial" w:cs="Arial" w:eastAsia="Arial" w:hAnsi="Arial"/>
          <w:b/>
          <w:bCs/>
          <w:color w:val="0E7490"/>
          <w:sz w:val="26"/>
          <w:szCs w:val="26"/>
        </w:rPr>
        <w:t xml:space="preserve">Ecosystem Lead</w:t>
      </w:r>
    </w:p>
    <w:p>
      <w:pPr>
        <w:spacing w:before="0" w:after="22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Remote  |  UTC+0 / UTC-5  |  elishaprecious757@gmail.com  |  </w:t>
      </w:r>
      <w:hyperlink w:history="1" r:id="rIdaaksrmh9mwhztioodhw1e">
        <w:r>
          <w:rPr>
            <w:rFonts w:ascii="Arial" w:cs="Arial" w:eastAsia="Arial" w:hAnsi="Arial"/>
            <w:color w:val="0E7490"/>
            <w:sz w:val="18"/>
            <w:szCs w:val="18"/>
            <w:u w:val="single"/>
          </w:rPr>
          <w:t xml:space="preserve">focusedpilot.com</w:t>
        </w:r>
      </w:hyperlink>
      <w:r>
        <w:rPr>
          <w:rFonts w:ascii="Arial" w:cs="Arial" w:eastAsia="Arial" w:hAnsi="Arial"/>
          <w:color w:val="6B7280"/>
          <w:sz w:val="18"/>
          <w:szCs w:val="18"/>
        </w:rPr>
        <w:t xml:space="preserve">  |  </w:t>
      </w:r>
      <w:hyperlink w:history="1" r:id="rIdkmvi-kwzntnrkyq4zb_1v">
        <w:r>
          <w:rPr>
            <w:rFonts w:ascii="Arial" w:cs="Arial" w:eastAsia="Arial" w:hAnsi="Arial"/>
            <w:color w:val="0E7490"/>
            <w:sz w:val="18"/>
            <w:szCs w:val="18"/>
            <w:u w:val="single"/>
          </w:rPr>
          <w:t xml:space="preserve">LinkedIn</w:t>
        </w:r>
      </w:hyperlink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PROFESSIONAL SUMMARY</w:t>
      </w:r>
    </w:p>
    <w:p>
      <w:pPr>
        <w:spacing w:before="100" w:after="100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Ecosystem Lead and growth strategist with 7+ years of experience building and scaling digital ecosystems, including 4+ years in Web3, DeFi, stablecoin, and Layer-2 protocols. Proven track record driving protocol adoption through partnerships, ambassador networks, education programs, and community-led growth. Experienced leading cross-functional go-to-market execution, managing integrations and campaigns end-to-end, and translating complex technical products into clear ecosystem narratives that attract users, partners, and contributors. Recognised by the Celo Community Builder Award for ecosystem contribution, clarity of communication, and leadership.</w:t>
      </w:r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CORE COMPETENCIES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Ecosystem Strategy &amp; Growth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Protocol Partnerships &amp; Integrations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Ambassador &amp; Champion Programs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Go-to-Market Execution &amp; Launch Strategy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DeFi, Stablecoin &amp; Layer-2 Ecosystems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Developer &amp; Builder Relations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Education Programs &amp; Onboarding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Community-Led Growth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Ecosystem Content &amp; Narrative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Campaign Design &amp; Incentive Systems</w:t>
      </w:r>
    </w:p>
    <w:p>
      <w:pPr>
        <w:tabs>
          <w:tab w:val="left" w:pos="4680"/>
        </w:tabs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•  Cross-functional Leadership</w:t>
      </w:r>
      <w:r>
        <w:rPr>
          <w:rFonts w:ascii="Arial" w:cs="Arial" w:eastAsia="Arial" w:hAnsi="Arial"/>
          <w:color w:val="111827"/>
          <w:sz w:val="20"/>
          <w:szCs w:val="20"/>
        </w:rPr>
        <w:t xml:space="preserve">	•  Analytics, Metrics &amp; Ecosystem Reporting</w:t>
      </w:r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Led a protocol partnership end-to-end: negotiated and coordinated app integration, managed full campaign lifecycle (reward distribution, technical support, community operations), reaching 10,000+ users and $50K+ in stablecoin deposits.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Built and deployed a global ambassador network across 30 countries in 90 days, enabling localised ecosystem growth, user support, and campaign execution at scale.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Scaled protocol community 200%, growing from 8,000 to 26,000+ members through structured campaigns, incentive design, and consistent ecosystem communications.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Founded DeFi Diplomas: designed and delivered a multi-cohort education program for 500+ participants in partnership with Base, Celo, and Lisk; represented the company at live ecosystem events alongside senior protocol leaders.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Contributed to community incentive architecture supporting growth to $1B+ cumulative trading volume, $33M TVL, and 12,000+ active traders.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Maintained 100% response rate to 5,000+ monthly ecosystem inquiries within 24 hours, contributing to a 30% increase in user retention.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Guided 10,000+ users through testnet onboarding and DAO governance participation, reducing friction for non-technical ecosystem participants.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Produced ecosystem education content including tutorial videos, onboarding guides, and product blogs driving measurable user activation.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Awarded the Celo Community Builder Award, voted by the ecosystem for clarity, contribution, and sustained leadership.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Core team member in projects backed by Bain Capital, 6th Man Ventures, and DWF Labs.</w:t>
      </w:r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PROFESSIONAL EXPERIENCE</w:t>
      </w:r>
    </w:p>
    <w:p>
      <w:pPr>
        <w:spacing w:before="180" w:after="24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Puzzle Wallet &amp; Arcade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|  Online Community Manager: Ecosystem Communications &amp; Growth</w:t>
      </w:r>
    </w:p>
    <w:p>
      <w:pPr>
        <w:spacing w:before="0" w:after="48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Nov 2024 – Sep 2025   ·   California, USA (Remote)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Led ecosystem communications and growth strategy for a ZK consumer wallet supporting 300,000+ users; built and managed a 6,000+ member global community aligned to product adoption milestones.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Founded and scaled a global ambassador network across 30+ countries in 90 days: recruited, onboarded, and managed distributed ecosystem operators for localised campaigns, user support, and feedback loops.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Recruited and managed 50+ content creators; established content intake, quality review, and publishing workflows delivering 200+ pieces of ecosystem content tied directly to product usage.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Led 10+ ecosystem events; maintained 100% 24-hour response SLA across 5,000+ monthly inquiries; escalated product issues and user feedback to engineering and design teams.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Owned reward and prize operations: coordinated procurement, logistics, and global fulfillment for ecosystem campaigns.</w:t>
      </w:r>
    </w:p>
    <w:p>
      <w:pPr>
        <w:spacing w:before="180" w:after="24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HaloFi (Stablecoin &amp; DeFi Savings Platform)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|  Community Specialist: Ecosystem Communications &amp; Education Lead</w:t>
      </w:r>
    </w:p>
    <w:p>
      <w:pPr>
        <w:spacing w:before="0" w:after="48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Dec 2023 – Oct 2024   ·   London, UK (Remote)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Led HaloFi ecosystem communications, go-to-market strategy, and product adoption across Discord, X, and Telegram.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Negotiated and managed HaloFi's integration with MiniPay: coordinated technical onboarding, owned the full campaign lifecycle (reward distribution, community operations, user support), reaching 10,000+ users and $50K+ in deposits.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Founded DeFi Diplomas: designed the full program architecture including curriculum, partner coordination (Base, Celo, Lisk), cohort delivery, and post-program engagement; reaching 500+ ecosystem participants.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Produced ecosystem education content including tutorial videos, product blogs, onboarding guides, and social copy; maintained quality and publishing cadence across all channels.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Represented the company at key ecosystem events; led partner coordination and outreach to expand protocol reach and brand presence.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Established structured feedback loops between the ecosystem and product/engineering teams to improve activation and user experience.</w:t>
      </w:r>
    </w:p>
    <w:p>
      <w:pPr>
        <w:spacing w:before="180" w:after="24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DIVA Protocol (DeFi Derivatives &amp; Prediction Platform)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|  Community Manager: Ecosystem &amp; Governance Operations</w:t>
      </w:r>
    </w:p>
    <w:p>
      <w:pPr>
        <w:spacing w:before="0" w:after="48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Jul 2022 – Jul 2023   ·   Zurich, Switzerland (Remote)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Drove ecosystem growth from 8,000 to 26,000+ members (200% growth) through structured campaigns, technical education, contests, and consistent protocol communications.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Designed and launched an ecosystem points and rewards system redeemable at TGE: created incentive architecture, governed issuance, and maintained community trust through the token launch period.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Guided 10,000+ users through testnet onboarding, reducing friction for non-technical participants entering the DeFi ecosystem for the first time.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Facilitated early DAO governance discussions: supported ecosystem participants in understanding and contributing to decentralised decision-making.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Owned Discord infrastructure: channel architecture, moderation framework, live price bot setup, and day-to-day ecosystem operations.</w:t>
      </w:r>
    </w:p>
    <w:p>
      <w:pPr>
        <w:spacing w:before="180" w:after="24"/>
      </w:pPr>
      <w:r>
        <w:rPr>
          <w:rFonts w:ascii="Arial" w:cs="Arial" w:eastAsia="Arial" w:hAnsi="Arial"/>
          <w:b/>
          <w:bCs/>
          <w:color w:val="111827"/>
          <w:sz w:val="22"/>
          <w:szCs w:val="22"/>
        </w:rPr>
        <w:t xml:space="preserve">Surf Protocol (now TurboFlow), Decentralised Derivatives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|  Community Moderator: Operations &amp; Incentives Contributor</w:t>
      </w:r>
    </w:p>
    <w:p>
      <w:pPr>
        <w:spacing w:before="0" w:after="48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Nov 2023 – Apr 2024   ·   Singapore (Remote)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Co-designed ecosystem incentive and points system; contributed to the operations playbook supporting $1B+ cumulative trading volume, $33M TVL, and 12,000+ active traders.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Managed day-to-day Discord and Telegram ecosystem operations; established escalation paths for bugs, UX issues, and community feedback during rapid growth.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Supported early-stage ecosystem operations for a Bitcoin L2 derivatives protocol during rapid scale-up.</w:t>
      </w:r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TECHNICAL SKILLS &amp; TOOLS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Ecosystem &amp; Community Platforms: Discord, Slack, Telegram, X (Twitter), Reddit, community forums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Content &amp; Narrative: Ecosystem storytelling, product messaging, onboarding guides, tutorial video production, blog writing, social copy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Analytics &amp; Reporting: Ecosystem health metrics, user activation and retention tracking, campaign performance, partner reporting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Operations: Ambassador and partner program management, event logistics, incentive and reward operations, CRM workflows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Web3 &amp; Protocol Knowledge: DeFi, stablecoins, Layer-2s, crypto wallets, tokenomics, DAO governance, testnet operations</w:t>
      </w:r>
    </w:p>
    <w:p>
      <w:pPr>
        <w:pStyle w:val="ListParagraph"/>
        <w:numPr>
          <w:ilvl w:val="0"/>
          <w:numId w:val="2"/>
        </w:numPr>
        <w:spacing w:before="44" w:after="44"/>
      </w:pPr>
      <w:r>
        <w:rPr>
          <w:rFonts w:ascii="Arial" w:cs="Arial" w:eastAsia="Arial" w:hAnsi="Arial"/>
          <w:color w:val="111827"/>
          <w:sz w:val="20"/>
          <w:szCs w:val="20"/>
        </w:rPr>
        <w:t xml:space="preserve">AI-Native: Proficient with AI tools for ecosystem content creation, research, workflow automation, and output scaling</w:t>
      </w:r>
    </w:p>
    <w:p>
      <w:pPr>
        <w:pBdr>
          <w:bottom w:val="single" w:color="0E7490" w:sz="8" w:space="1"/>
        </w:pBdr>
        <w:spacing w:before="240" w:after="80"/>
      </w:pPr>
      <w:r>
        <w:rPr>
          <w:rFonts w:ascii="Arial" w:cs="Arial" w:eastAsia="Arial" w:hAnsi="Arial"/>
          <w:b/>
          <w:bCs/>
          <w:color w:val="1A3A4A"/>
          <w:sz w:val="20"/>
          <w:szCs w:val="20"/>
        </w:rPr>
        <w:t xml:space="preserve">ADDITIONAL</w:t>
      </w:r>
    </w:p>
    <w:p>
      <w:pPr>
        <w:spacing w:before="80" w:after="4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Additional Web3 roles, early-stage projects, ambassador work, and content portfolio available at </w:t>
      </w:r>
    </w:p>
    <w:p>
      <w:pPr>
        <w:spacing w:before="0" w:after="40"/>
      </w:pPr>
      <w:hyperlink w:history="1" r:id="rIdf7amlhmvne2btxbdgmmhi">
        <w:r>
          <w:rPr>
            <w:rFonts w:ascii="Arial" w:cs="Arial" w:eastAsia="Arial" w:hAnsi="Arial"/>
            <w:color w:val="0E7490"/>
            <w:sz w:val="20"/>
            <w:szCs w:val="20"/>
            <w:u w:val="single"/>
          </w:rPr>
          <w:t xml:space="preserve">www.focusedpilot.com</w:t>
        </w:r>
      </w:hyperlink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aksrmh9mwhztioodhw1e" Type="http://schemas.openxmlformats.org/officeDocument/2006/relationships/hyperlink" Target="https://www.focusedpilot.com/" TargetMode="External"/><Relationship Id="rIdkmvi-kwzntnrkyq4zb_1v" Type="http://schemas.openxmlformats.org/officeDocument/2006/relationships/hyperlink" Target="https://www.linkedin.com/in/precious-elisha-6793a0204/" TargetMode="External"/><Relationship Id="rIdf7amlhmvne2btxbdgmmhi" Type="http://schemas.openxmlformats.org/officeDocument/2006/relationships/hyperlink" Target="https://www.focusedpilot.com/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2026-03-09T09:12:42.847Z</dcterms:created>
  <dcterms:modified xsi:type="dcterms:W3CDTF">2026-03-09T09:12:42.848Z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